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256"/>
      </w:tblGrid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40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First Semester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5101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Microeconomic Theory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Mathematical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Project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5112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Macroeconomic Theory 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5113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Econometrics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 xml:space="preserve">Mathematical Programming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Agricultural Marketing I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History of Agricultural Policies in Sri Lanka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5106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Resource and Environmental Economics 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5120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Land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5154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Agricultural Finance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5156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Livestock Economics and Marketing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ST 5105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Time Series Analysis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BM 5109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Agribusiness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40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Second Semester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5203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Development Economics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5204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Applied Production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5222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Microeconomic Theory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5223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Econometrics II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5298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 xml:space="preserve">Directed Study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Compulsory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5209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Special Topics in Agricultural Economics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1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5214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Agricultural Marketing and Price Analysis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lastRenderedPageBreak/>
              <w:t>EC 5215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International Trade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5216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Macroeconomic Theory II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EC 5218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 xml:space="preserve">Quantitative Policy Analysis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BM 5208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Principles of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  <w:tr w:rsidR="00340A57" w:rsidRPr="00340A57" w:rsidTr="00340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ST 5203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 xml:space="preserve">Regression  Analysis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2</w:t>
            </w:r>
          </w:p>
        </w:tc>
        <w:tc>
          <w:tcPr>
            <w:tcW w:w="1256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A57" w:rsidRPr="00340A57" w:rsidRDefault="00340A57" w:rsidP="00340A57">
            <w:pPr>
              <w:spacing w:after="0"/>
              <w:rPr>
                <w:lang w:val="en-GB"/>
              </w:rPr>
            </w:pPr>
            <w:r w:rsidRPr="00340A57">
              <w:rPr>
                <w:lang w:val="en-GB"/>
              </w:rPr>
              <w:t>Elective</w:t>
            </w:r>
          </w:p>
        </w:tc>
      </w:tr>
    </w:tbl>
    <w:p w:rsidR="0037288F" w:rsidRDefault="0037288F" w:rsidP="00C2561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032A9E"/>
    <w:rsid w:val="002919CB"/>
    <w:rsid w:val="00340A57"/>
    <w:rsid w:val="00367D66"/>
    <w:rsid w:val="0037288F"/>
    <w:rsid w:val="004B0B28"/>
    <w:rsid w:val="009A0A54"/>
    <w:rsid w:val="00A05B4E"/>
    <w:rsid w:val="00C25610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2017-03-07T05:33:00Z</dcterms:created>
  <dcterms:modified xsi:type="dcterms:W3CDTF">2017-03-07T05:33:00Z</dcterms:modified>
</cp:coreProperties>
</file>